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right"/>
        <w:rPr>
          <w:rStyle w:val="Strong"/>
        </w:rPr>
      </w:pPr>
      <w:r>
        <w:rPr>
          <w:rStyle w:val="Strong"/>
        </w:rPr>
        <w:drawing xmlns:a="http://schemas.openxmlformats.org/drawingml/2006/main">
          <wp:inline distT="0" distB="0" distL="0" distR="0">
            <wp:extent cx="5486400" cy="2880361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3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b w:val="1"/>
          <w:bCs w:val="1"/>
        </w:rPr>
      </w:pPr>
    </w:p>
    <w:p>
      <w:pPr>
        <w:pStyle w:val="Body"/>
        <w:spacing w:after="0" w:line="276" w:lineRule="auto"/>
        <w:rPr>
          <w:rStyle w:val="Strong"/>
        </w:rPr>
      </w:pPr>
      <w:r>
        <w:rPr>
          <w:rStyle w:val="Strong"/>
          <w:rtl w:val="0"/>
          <w:lang w:val="fr-FR"/>
        </w:rPr>
        <w:t xml:space="preserve">Le lundi 26 juin 2023 </w:t>
      </w:r>
    </w:p>
    <w:p>
      <w:pPr>
        <w:pStyle w:val="Body"/>
        <w:spacing w:before="240" w:after="0" w:line="276" w:lineRule="auto"/>
        <w:jc w:val="both"/>
      </w:pPr>
      <w:r>
        <w:rPr>
          <w:rtl w:val="0"/>
        </w:rPr>
        <w:t>L</w:t>
      </w:r>
      <w:r>
        <w:rPr>
          <w:rtl w:val="1"/>
        </w:rPr>
        <w:t>’</w:t>
      </w:r>
      <w:r>
        <w:rPr>
          <w:rtl w:val="0"/>
          <w:lang w:val="en-US"/>
        </w:rPr>
        <w:t>Afeas-Montmagny s</w:t>
      </w:r>
      <w:r>
        <w:rPr>
          <w:rtl w:val="1"/>
        </w:rPr>
        <w:t>’</w:t>
      </w:r>
      <w:r>
        <w:rPr>
          <w:rtl w:val="0"/>
          <w:lang w:val="fr-FR"/>
        </w:rPr>
        <w:t>est jointe au Groupe Femmes, Politique et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mocratie (GFPD) dans le cadre du </w:t>
      </w:r>
      <w:r>
        <w:rPr>
          <w:rtl w:val="0"/>
        </w:rPr>
        <w:t>D</w:t>
      </w:r>
      <w:r>
        <w:rPr>
          <w:rtl w:val="0"/>
          <w:lang w:val="fr-FR"/>
        </w:rPr>
        <w:t>é</w:t>
      </w:r>
      <w:r>
        <w:rPr>
          <w:rtl w:val="0"/>
        </w:rPr>
        <w:t>fi</w:t>
      </w:r>
      <w:r>
        <w:rPr>
          <w:rtl w:val="0"/>
        </w:rPr>
        <w:t> </w:t>
      </w:r>
      <w:r>
        <w:rPr>
          <w:rtl w:val="0"/>
          <w:lang w:val="fr-FR"/>
        </w:rPr>
        <w:t>parit</w:t>
      </w:r>
      <w:r>
        <w:rPr>
          <w:rtl w:val="0"/>
          <w:lang w:val="fr-FR"/>
        </w:rPr>
        <w:t>é</w:t>
      </w:r>
      <w:r>
        <w:rPr>
          <w:rtl w:val="0"/>
        </w:rPr>
        <w:t>+ EDI</w:t>
      </w:r>
      <w:r>
        <w:rPr>
          <w:rtl w:val="0"/>
        </w:rPr>
        <w:t xml:space="preserve"> (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quit</w:t>
      </w:r>
      <w:r>
        <w:rPr>
          <w:rtl w:val="0"/>
          <w:lang w:val="fr-FR"/>
        </w:rPr>
        <w:t>é</w:t>
      </w:r>
      <w:r>
        <w:rPr>
          <w:rtl w:val="0"/>
          <w:lang w:val="de-DE"/>
        </w:rPr>
        <w:t>, Diversit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>, Inclusion) financ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 xml:space="preserve">par Femmes et 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galit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 xml:space="preserve">des genres Canada. </w:t>
      </w:r>
    </w:p>
    <w:p>
      <w:pPr>
        <w:pStyle w:val="Body"/>
        <w:spacing w:after="0" w:line="276" w:lineRule="auto"/>
        <w:jc w:val="both"/>
      </w:pPr>
      <w:r>
        <w:rPr>
          <w:rtl w:val="0"/>
        </w:rPr>
        <w:t>C</w:t>
      </w:r>
      <w:r>
        <w:rPr>
          <w:rtl w:val="1"/>
        </w:rPr>
        <w:t>’</w:t>
      </w:r>
      <w:r>
        <w:rPr>
          <w:rtl w:val="0"/>
          <w:lang w:val="fr-FR"/>
        </w:rPr>
        <w:t xml:space="preserve">est ainsi que Lise M Vachon, agente de liaison pour le </w:t>
      </w:r>
      <w:r>
        <w:rPr>
          <w:rtl w:val="0"/>
        </w:rPr>
        <w:t>D</w:t>
      </w:r>
      <w:r>
        <w:rPr>
          <w:rtl w:val="0"/>
          <w:lang w:val="fr-FR"/>
        </w:rPr>
        <w:t>é</w:t>
      </w:r>
      <w:r>
        <w:rPr>
          <w:rtl w:val="0"/>
        </w:rPr>
        <w:t>fi parit</w:t>
      </w:r>
      <w:r>
        <w:rPr>
          <w:rtl w:val="0"/>
          <w:lang w:val="fr-FR"/>
        </w:rPr>
        <w:t>é</w:t>
      </w:r>
      <w:r>
        <w:rPr>
          <w:rtl w:val="0"/>
        </w:rPr>
        <w:t>+ EDI</w:t>
      </w:r>
      <w:r>
        <w:rPr>
          <w:rtl w:val="0"/>
          <w:lang w:val="fr-FR"/>
        </w:rPr>
        <w:t>, accompagne la Ville de Montmagny dans la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alisation de ce projet. Elle soutient le personnel de la ville dans l</w:t>
      </w:r>
      <w:r>
        <w:rPr>
          <w:rtl w:val="0"/>
          <w:lang w:val="fr-FR"/>
        </w:rPr>
        <w:t>’é</w:t>
      </w:r>
      <w:r>
        <w:rPr>
          <w:rtl w:val="0"/>
          <w:lang w:val="fr-FR"/>
        </w:rPr>
        <w:t>laboration d</w:t>
      </w:r>
      <w:r>
        <w:rPr>
          <w:rtl w:val="1"/>
        </w:rPr>
        <w:t>’</w:t>
      </w:r>
      <w:r>
        <w:rPr>
          <w:rtl w:val="0"/>
          <w:lang w:val="fr-FR"/>
        </w:rPr>
        <w:t>un plan d</w:t>
      </w:r>
      <w:r>
        <w:rPr>
          <w:rtl w:val="1"/>
        </w:rPr>
        <w:t>’</w:t>
      </w:r>
      <w:r>
        <w:rPr>
          <w:rtl w:val="0"/>
          <w:lang w:val="fr-FR"/>
        </w:rPr>
        <w:t>action EDI incluant des mesures concr</w:t>
      </w:r>
      <w:r>
        <w:rPr>
          <w:rtl w:val="0"/>
          <w:lang w:val="it-IT"/>
        </w:rPr>
        <w:t>è</w:t>
      </w:r>
      <w:r>
        <w:rPr>
          <w:rtl w:val="0"/>
          <w:lang w:val="fr-FR"/>
        </w:rPr>
        <w:t xml:space="preserve">tes vers un </w:t>
      </w:r>
      <w:r>
        <w:rPr>
          <w:rtl w:val="0"/>
          <w:lang w:val="fr-FR"/>
        </w:rPr>
        <w:t>Vivre ensemble</w:t>
      </w:r>
      <w:r>
        <w:rPr>
          <w:rtl w:val="0"/>
        </w:rPr>
        <w:t xml:space="preserve">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el, durable et global.</w:t>
      </w:r>
    </w:p>
    <w:p>
      <w:pPr>
        <w:pStyle w:val="Body"/>
        <w:spacing w:after="0" w:line="276" w:lineRule="auto"/>
        <w:jc w:val="both"/>
      </w:pPr>
    </w:p>
    <w:p>
      <w:pPr>
        <w:pStyle w:val="Body"/>
        <w:spacing w:after="0" w:line="276" w:lineRule="auto"/>
        <w:jc w:val="both"/>
      </w:pPr>
      <w:r>
        <w:rPr>
          <w:rtl w:val="0"/>
          <w:lang w:val="fr-FR"/>
        </w:rPr>
        <w:t>Cette importante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marche collective, incluant un comit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>mixte d</w:t>
      </w:r>
      <w:r>
        <w:rPr>
          <w:rtl w:val="0"/>
          <w:lang w:val="fr-FR"/>
        </w:rPr>
        <w:t>’é</w:t>
      </w:r>
      <w:r>
        <w:rPr>
          <w:rtl w:val="0"/>
          <w:lang w:val="fr-FR"/>
        </w:rPr>
        <w:t>galit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>EDI compos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>de deux conseill</w:t>
      </w:r>
      <w:r>
        <w:rPr>
          <w:rtl w:val="0"/>
          <w:lang w:val="it-IT"/>
        </w:rPr>
        <w:t>è</w:t>
      </w:r>
      <w:r>
        <w:rPr>
          <w:rtl w:val="0"/>
          <w:lang w:val="fr-FR"/>
        </w:rPr>
        <w:t>res municipales, une employ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e-cadre, une fonctionnaire, une personne repr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sentant les minorit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 visibles et une repr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sentant les groupes LGTBQ+ ainsi que de deux organismes (L</w:t>
      </w:r>
      <w:r>
        <w:rPr>
          <w:rtl w:val="1"/>
        </w:rPr>
        <w:t>’</w:t>
      </w:r>
      <w:r>
        <w:rPr>
          <w:rtl w:val="0"/>
          <w:lang w:val="fr-FR"/>
        </w:rPr>
        <w:t>Arc-en-Ciel regroupement de parents et de personnes handicap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es, Carrefour Jeunesse Emploi de Montmagny pour Place aux Jeunes), contribuera </w:t>
      </w:r>
      <w:r>
        <w:rPr>
          <w:rtl w:val="0"/>
        </w:rPr>
        <w:t xml:space="preserve">à </w:t>
      </w:r>
      <w:r>
        <w:rPr>
          <w:rtl w:val="0"/>
          <w:lang w:val="fr-FR"/>
        </w:rPr>
        <w:t>fournir un cadre normatif</w:t>
      </w:r>
      <w:r>
        <w:rPr>
          <w:rtl w:val="0"/>
        </w:rPr>
        <w:t> </w:t>
      </w:r>
      <w:r>
        <w:rPr>
          <w:rStyle w:val="Strong"/>
          <w:rtl w:val="0"/>
          <w:lang w:val="fr-FR"/>
        </w:rPr>
        <w:t xml:space="preserve">novateur. </w:t>
      </w:r>
      <w:r>
        <w:rPr>
          <w:rtl w:val="0"/>
          <w:lang w:val="fr-FR"/>
        </w:rPr>
        <w:t>Celui-ci sera un v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ritable </w:t>
      </w:r>
      <w:r>
        <w:rPr>
          <w:rStyle w:val="Strong"/>
          <w:rtl w:val="0"/>
          <w:lang w:val="en-US"/>
        </w:rPr>
        <w:t>guide</w:t>
      </w:r>
      <w:r>
        <w:rPr>
          <w:rtl w:val="0"/>
          <w:lang w:val="fr-FR"/>
        </w:rPr>
        <w:t xml:space="preserve"> vers les meilleures pratiques en mati</w:t>
      </w:r>
      <w:r>
        <w:rPr>
          <w:rtl w:val="0"/>
          <w:lang w:val="it-IT"/>
        </w:rPr>
        <w:t>è</w:t>
      </w:r>
      <w:r>
        <w:rPr>
          <w:rtl w:val="0"/>
          <w:lang w:val="fr-FR"/>
        </w:rPr>
        <w:t>re d'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quit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>et d'inclusion reconnaissant la diversit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 xml:space="preserve">comme une incontournable </w:t>
      </w:r>
      <w:r>
        <w:rPr>
          <w:rStyle w:val="Strong"/>
          <w:rtl w:val="0"/>
          <w:lang w:val="fr-FR"/>
        </w:rPr>
        <w:t>richesse</w:t>
      </w:r>
      <w:r>
        <w:rPr>
          <w:rtl w:val="0"/>
          <w:lang w:val="fr-FR"/>
        </w:rPr>
        <w:t xml:space="preserve"> dans un environnement qui se veut plus accessible pour toutes et tous.</w:t>
      </w:r>
    </w:p>
    <w:p>
      <w:pPr>
        <w:pStyle w:val="Body"/>
        <w:spacing w:after="0" w:line="276" w:lineRule="auto"/>
        <w:jc w:val="both"/>
      </w:pPr>
    </w:p>
    <w:p>
      <w:pPr>
        <w:pStyle w:val="Body"/>
        <w:spacing w:after="0" w:line="276" w:lineRule="auto"/>
        <w:jc w:val="both"/>
      </w:pPr>
      <w:r>
        <w:rPr>
          <w:rtl w:val="0"/>
          <w:lang w:val="fr-FR"/>
        </w:rPr>
        <w:t xml:space="preserve">La mise en </w:t>
      </w:r>
      <w:r>
        <w:rPr>
          <w:rtl w:val="0"/>
          <w:lang w:val="fr-FR"/>
        </w:rPr>
        <w:t>œ</w:t>
      </w:r>
      <w:r>
        <w:rPr>
          <w:rtl w:val="0"/>
          <w:lang w:val="fr-FR"/>
        </w:rPr>
        <w:t>uvre d</w:t>
      </w:r>
      <w:r>
        <w:rPr>
          <w:rtl w:val="1"/>
        </w:rPr>
        <w:t>’</w:t>
      </w:r>
      <w:r>
        <w:rPr>
          <w:rtl w:val="0"/>
          <w:lang w:val="fr-FR"/>
        </w:rPr>
        <w:t>actions concert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es permettra </w:t>
      </w:r>
      <w:r>
        <w:rPr>
          <w:rtl w:val="0"/>
        </w:rPr>
        <w:t xml:space="preserve">à </w:t>
      </w:r>
      <w:r>
        <w:rPr>
          <w:rtl w:val="0"/>
          <w:lang w:val="fr-FR"/>
        </w:rPr>
        <w:t xml:space="preserve">la Ville de Montmagny de devenir plus attractive et de retenir un personnel de plus en plus rare et mobile. Aussi, plusieurs 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tudes l</w:t>
      </w:r>
      <w:r>
        <w:rPr>
          <w:rtl w:val="1"/>
        </w:rPr>
        <w:t>’</w:t>
      </w:r>
      <w:r>
        <w:rPr>
          <w:rtl w:val="0"/>
          <w:lang w:val="fr-FR"/>
        </w:rPr>
        <w:t>ont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montr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, une plus grande diversit</w:t>
      </w:r>
      <w:r>
        <w:rPr>
          <w:rtl w:val="0"/>
          <w:lang w:val="fr-FR"/>
        </w:rPr>
        <w:t xml:space="preserve">é </w:t>
      </w:r>
      <w:r>
        <w:rPr>
          <w:rtl w:val="0"/>
        </w:rPr>
        <w:t>am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liore le processus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cisionnel en augmentant l</w:t>
      </w:r>
      <w:r>
        <w:rPr>
          <w:rtl w:val="1"/>
        </w:rPr>
        <w:t>’</w:t>
      </w:r>
      <w:r>
        <w:rPr>
          <w:rtl w:val="0"/>
          <w:lang w:val="fr-FR"/>
        </w:rPr>
        <w:t>esprit critique d</w:t>
      </w:r>
      <w:r>
        <w:rPr>
          <w:rtl w:val="1"/>
        </w:rPr>
        <w:t>’</w:t>
      </w:r>
      <w:r>
        <w:rPr>
          <w:rtl w:val="0"/>
          <w:lang w:val="fr-FR"/>
        </w:rPr>
        <w:t xml:space="preserve">une 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quipe et la qualit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>des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bats aboutissant </w:t>
      </w:r>
      <w:r>
        <w:rPr>
          <w:rtl w:val="0"/>
        </w:rPr>
        <w:t xml:space="preserve">à </w:t>
      </w:r>
      <w:r>
        <w:rPr>
          <w:rtl w:val="0"/>
          <w:lang w:val="fr-FR"/>
        </w:rPr>
        <w:t>de meilleures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cisions strat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giques, et ce, dans un esprit d</w:t>
      </w:r>
      <w:r>
        <w:rPr>
          <w:rtl w:val="0"/>
          <w:lang w:val="fr-FR"/>
        </w:rPr>
        <w:t>’é</w:t>
      </w:r>
      <w:r>
        <w:rPr>
          <w:rtl w:val="0"/>
          <w:lang w:val="fr-FR"/>
        </w:rPr>
        <w:t xml:space="preserve">quipe plus sain. </w:t>
      </w:r>
    </w:p>
    <w:p>
      <w:pPr>
        <w:pStyle w:val="Body"/>
        <w:spacing w:before="240" w:after="0" w:line="276" w:lineRule="auto"/>
        <w:jc w:val="both"/>
      </w:pPr>
      <w:r>
        <w:rPr>
          <w:rtl w:val="0"/>
        </w:rPr>
        <w:t>D</w:t>
      </w:r>
      <w:r>
        <w:rPr>
          <w:rtl w:val="0"/>
          <w:lang w:val="fr-FR"/>
        </w:rPr>
        <w:t>é</w:t>
      </w:r>
      <w:r>
        <w:rPr>
          <w:rtl w:val="0"/>
        </w:rPr>
        <w:t>j</w:t>
      </w:r>
      <w:r>
        <w:rPr>
          <w:rtl w:val="0"/>
        </w:rPr>
        <w:t>à</w:t>
      </w:r>
      <w:r>
        <w:rPr>
          <w:rtl w:val="0"/>
        </w:rPr>
        <w:t xml:space="preserve">, </w:t>
      </w:r>
      <w:r>
        <w:rPr>
          <w:rStyle w:val="Strong"/>
          <w:rtl w:val="0"/>
          <w:lang w:val="fr-FR"/>
        </w:rPr>
        <w:t>4 municipalit</w:t>
      </w:r>
      <w:r>
        <w:rPr>
          <w:rStyle w:val="Strong"/>
          <w:rtl w:val="0"/>
          <w:lang w:val="fr-FR"/>
        </w:rPr>
        <w:t>é</w:t>
      </w:r>
      <w:r>
        <w:rPr>
          <w:rStyle w:val="Strong"/>
          <w:rtl w:val="0"/>
          <w:lang w:val="fr-FR"/>
        </w:rPr>
        <w:t>s et 2 MRC</w:t>
      </w:r>
      <w:r>
        <w:rPr>
          <w:rtl w:val="0"/>
          <w:lang w:val="fr-FR"/>
        </w:rPr>
        <w:t xml:space="preserve"> se sont jointes au 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</w:rPr>
        <w:t>fi parit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</w:rPr>
        <w:t>+ EDI</w:t>
      </w:r>
      <w:r>
        <w:rPr>
          <w:rtl w:val="0"/>
          <w:lang w:val="fr-FR"/>
        </w:rPr>
        <w:t xml:space="preserve"> (Dudswell, Irlande, Repentigny, Montmagny ainsi que les MRC de Lotbini</w:t>
      </w:r>
      <w:r>
        <w:rPr>
          <w:rtl w:val="0"/>
          <w:lang w:val="it-IT"/>
        </w:rPr>
        <w:t>è</w:t>
      </w:r>
      <w:r>
        <w:rPr>
          <w:rtl w:val="0"/>
        </w:rPr>
        <w:t xml:space="preserve">re et Matawinie). </w:t>
      </w:r>
    </w:p>
    <w:p>
      <w:pPr>
        <w:pStyle w:val="Body"/>
        <w:spacing w:before="240" w:after="0" w:line="276" w:lineRule="auto"/>
        <w:jc w:val="both"/>
      </w:pPr>
      <w:r>
        <w:rPr>
          <w:rtl w:val="0"/>
        </w:rPr>
        <w:t>L</w:t>
      </w:r>
      <w:r>
        <w:rPr>
          <w:rtl w:val="1"/>
        </w:rPr>
        <w:t>’</w:t>
      </w:r>
      <w:r>
        <w:rPr>
          <w:rStyle w:val="Strong"/>
          <w:rtl w:val="0"/>
        </w:rPr>
        <w:t>audace</w:t>
      </w:r>
      <w:r>
        <w:rPr>
          <w:rtl w:val="0"/>
          <w:lang w:val="fr-FR"/>
        </w:rPr>
        <w:t xml:space="preserve"> en tant que porte-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tendard d</w:t>
      </w:r>
      <w:r>
        <w:rPr>
          <w:rtl w:val="1"/>
        </w:rPr>
        <w:t>’</w:t>
      </w:r>
      <w:r>
        <w:rPr>
          <w:rtl w:val="0"/>
          <w:lang w:val="fr-FR"/>
        </w:rPr>
        <w:t>un discours et d</w:t>
      </w:r>
      <w:r>
        <w:rPr>
          <w:rtl w:val="1"/>
        </w:rPr>
        <w:t>’</w:t>
      </w:r>
      <w:r>
        <w:rPr>
          <w:rtl w:val="0"/>
          <w:lang w:val="fr-FR"/>
        </w:rPr>
        <w:t xml:space="preserve">actions inclusifs fait de la </w:t>
      </w:r>
      <w:r>
        <w:rPr>
          <w:rStyle w:val="Strong"/>
          <w:rtl w:val="0"/>
          <w:lang w:val="fr-FR"/>
        </w:rPr>
        <w:t>Ville de Montmagny</w:t>
      </w:r>
      <w:r>
        <w:rPr>
          <w:rtl w:val="0"/>
          <w:lang w:val="fr-FR"/>
        </w:rPr>
        <w:t xml:space="preserve"> une ind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niable activatrice de changement. Quel </w:t>
      </w:r>
      <w:r>
        <w:rPr>
          <w:rStyle w:val="Strong"/>
          <w:rtl w:val="0"/>
          <w:lang w:val="fr-FR"/>
        </w:rPr>
        <w:t>exemple d</w:t>
      </w:r>
      <w:r>
        <w:rPr>
          <w:rStyle w:val="Strong"/>
          <w:rtl w:val="1"/>
        </w:rPr>
        <w:t>’</w:t>
      </w:r>
      <w:r>
        <w:rPr>
          <w:rStyle w:val="Strong"/>
          <w:rtl w:val="0"/>
          <w:lang w:val="fr-FR"/>
        </w:rPr>
        <w:t>ouverture</w:t>
      </w:r>
      <w:r>
        <w:rPr>
          <w:rtl w:val="0"/>
          <w:lang w:val="fr-FR"/>
        </w:rPr>
        <w:t xml:space="preserve"> pour les villes, municipalit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 et MRC de l</w:t>
      </w:r>
      <w:r>
        <w:rPr>
          <w:rtl w:val="1"/>
        </w:rPr>
        <w:t>’</w:t>
      </w:r>
      <w:r>
        <w:rPr>
          <w:rtl w:val="0"/>
          <w:lang w:val="fr-FR"/>
        </w:rPr>
        <w:t>ensemble du Qu</w:t>
      </w:r>
      <w:r>
        <w:rPr>
          <w:rtl w:val="0"/>
          <w:lang w:val="fr-FR"/>
        </w:rPr>
        <w:t>é</w:t>
      </w:r>
      <w:r>
        <w:rPr>
          <w:rtl w:val="0"/>
        </w:rPr>
        <w:t>bec.</w:t>
      </w:r>
    </w:p>
    <w:p>
      <w:pPr>
        <w:pStyle w:val="Body"/>
        <w:spacing w:before="240" w:after="0" w:line="276" w:lineRule="auto"/>
        <w:jc w:val="both"/>
      </w:pPr>
    </w:p>
    <w:p>
      <w:pPr>
        <w:pStyle w:val="Body"/>
        <w:spacing w:after="0" w:line="276" w:lineRule="auto"/>
        <w:jc w:val="both"/>
      </w:pPr>
      <w:r>
        <w:rPr>
          <w:rtl w:val="0"/>
          <w:lang w:val="fr-FR"/>
        </w:rPr>
        <w:t>É</w:t>
      </w:r>
      <w:r>
        <w:rPr>
          <w:rtl w:val="0"/>
          <w:lang w:val="fr-FR"/>
        </w:rPr>
        <w:t>liminons ensemble les obstacles syst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miques que rencontrent les hommes et les femmes dans leur volont</w:t>
      </w:r>
      <w:r>
        <w:rPr>
          <w:rtl w:val="0"/>
          <w:lang w:val="fr-FR"/>
        </w:rPr>
        <w:t xml:space="preserve">é </w:t>
      </w:r>
      <w:r>
        <w:rPr>
          <w:rtl w:val="0"/>
          <w:lang w:val="fr-FR"/>
        </w:rPr>
        <w:t xml:space="preserve">de participer pleinement </w:t>
      </w:r>
      <w:r>
        <w:rPr>
          <w:rtl w:val="0"/>
        </w:rPr>
        <w:t xml:space="preserve">à </w:t>
      </w:r>
      <w:r>
        <w:rPr>
          <w:rtl w:val="0"/>
          <w:lang w:val="fr-FR"/>
        </w:rPr>
        <w:t>une soci</w:t>
      </w:r>
      <w:r>
        <w:rPr>
          <w:rtl w:val="0"/>
          <w:lang w:val="fr-FR"/>
        </w:rPr>
        <w:t>é</w:t>
      </w:r>
      <w:r>
        <w:rPr>
          <w:rtl w:val="0"/>
        </w:rPr>
        <w:t>t</w:t>
      </w:r>
      <w:r>
        <w:rPr>
          <w:rtl w:val="0"/>
          <w:lang w:val="fr-FR"/>
        </w:rPr>
        <w:t>é é</w:t>
      </w:r>
      <w:r>
        <w:rPr>
          <w:rtl w:val="0"/>
          <w:lang w:val="fr-FR"/>
        </w:rPr>
        <w:t xml:space="preserve">galitaire, 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quitable, diversifi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e, inclusive (EDI) et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mocratique!</w:t>
      </w:r>
    </w:p>
    <w:p>
      <w:pPr>
        <w:pStyle w:val="Body"/>
        <w:spacing w:after="0"/>
        <w:jc w:val="both"/>
      </w:pPr>
    </w:p>
    <w:p>
      <w:pPr>
        <w:pStyle w:val="Normal (Web)"/>
        <w:shd w:val="clear" w:color="auto" w:fill="ffffff"/>
        <w:spacing w:before="0" w:after="0"/>
      </w:pPr>
      <w:r>
        <w:rPr>
          <w:rFonts w:ascii="Calibri" w:cs="Calibri" w:hAnsi="Calibri" w:eastAsia="Calibri"/>
          <w:outline w:val="0"/>
          <w:color w:val="808080"/>
          <w:sz w:val="20"/>
          <w:szCs w:val="20"/>
          <w:u w:color="808080"/>
          <w14:textFill>
            <w14:solidFill>
              <w14:srgbClr w14:val="808080"/>
            </w14:solidFill>
          </w14:textFill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5080</wp:posOffset>
            </wp:positionV>
            <wp:extent cx="819150" cy="819150"/>
            <wp:effectExtent l="0" t="0" r="0" b="0"/>
            <wp:wrapSquare wrapText="bothSides" distL="57150" distR="57150" distT="57150" distB="57150"/>
            <wp:docPr id="1073741826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jpeg" descr="image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Le 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D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fi parit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+ EDI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est un projet con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ç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u, initi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é 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et coordonn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é 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par le 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Groupe Femmes, Politique et D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mocratie (GFPD)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qui compte sur l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expertise de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 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quatre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agentes de liaison. C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est ainsi que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P.E.P.I.N.E.S.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, 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R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seau des Femmes 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lues de Lanaudi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è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re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, 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Afeas-Montmagny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et le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R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seau des groupes de femmes Chaudi</w:t>
      </w:r>
      <w:r>
        <w:rPr>
          <w:rFonts w:ascii="Calibri" w:hAnsi="Calibri" w:hint="default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è</w:t>
      </w:r>
      <w:r>
        <w:rPr>
          <w:rFonts w:ascii="Calibri" w:hAnsi="Calibri"/>
          <w:b w:val="1"/>
          <w:bCs w:val="1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re-Appalaches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 ont la mission d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accompagner et de soutenir les 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lu.e.s et fonctionnaires des MRC et des municipalit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s participantes ainsi que des membres de la soci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é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t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é 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civile dans le but d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’é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laborer des politiques d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’é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galit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 xml:space="preserve">é 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et des plans d</w:t>
      </w:r>
      <w:r>
        <w:rPr>
          <w:rFonts w:ascii="Calibri" w:hAnsi="Calibri" w:hint="default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’</w:t>
      </w:r>
      <w:r>
        <w:rPr>
          <w:rFonts w:ascii="Calibri" w:hAnsi="Calibri"/>
          <w:outline w:val="0"/>
          <w:color w:val="808080"/>
          <w:sz w:val="20"/>
          <w:szCs w:val="20"/>
          <w:u w:color="808080"/>
          <w:rtl w:val="0"/>
          <w:lang w:val="fr-FR"/>
          <w14:textFill>
            <w14:solidFill>
              <w14:srgbClr w14:val="808080"/>
            </w14:solidFill>
          </w14:textFill>
        </w:rPr>
        <w:t>action les accompagnants.</w:t>
      </w:r>
      <w:r>
        <w:rPr>
          <w:rFonts w:ascii="Calibri" w:cs="Calibri" w:hAnsi="Calibri" w:eastAsia="Calibri"/>
          <w:outline w:val="0"/>
          <w:color w:val="555555"/>
          <w:sz w:val="20"/>
          <w:szCs w:val="20"/>
          <w:u w:color="555555"/>
          <w14:textFill>
            <w14:solidFill>
              <w14:srgbClr w14:val="555555"/>
            </w14:solidFill>
          </w14:textFill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"http://www.gfpd.ca/defi-parite-edi"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>www.gfpd.ca/defi-parite-edi</w:t>
      </w:r>
      <w:r>
        <w:rPr/>
        <w:fldChar w:fldCharType="end" w:fldLock="0"/>
      </w:r>
      <w:r>
        <w:rPr>
          <w:rFonts w:ascii="Calibri" w:hAnsi="Calibri"/>
          <w:sz w:val="20"/>
          <w:szCs w:val="20"/>
          <w:rtl w:val="0"/>
          <w:lang w:val="fr-FR"/>
        </w:rPr>
        <w:t xml:space="preserve"> </w:t>
      </w:r>
      <w:r>
        <w:rPr>
          <w:rFonts w:ascii="Calibri" w:cs="Calibri" w:hAnsi="Calibri" w:eastAsia="Calibri"/>
          <w:outline w:val="0"/>
          <w:color w:val="808080"/>
          <w:sz w:val="20"/>
          <w:szCs w:val="20"/>
          <w:u w:color="808080"/>
          <w14:textFill>
            <w14:solidFill>
              <w14:srgbClr w14:val="808080"/>
            </w14:solidFill>
          </w14:textFill>
        </w:rPr>
      </w:r>
    </w:p>
    <w:sectPr>
      <w:headerReference w:type="default" r:id="rId6"/>
      <w:footerReference w:type="default" r:id="rId7"/>
      <w:pgSz w:w="12240" w:h="15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Strong">
    <w:name w:val="Strong"/>
    <w:rPr>
      <w:rFonts w:ascii="Calibri" w:hAnsi="Calibri"/>
      <w:b w:val="1"/>
      <w:bCs w:val="1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